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BC" w:rsidRPr="00487ABC" w:rsidRDefault="00487ABC" w:rsidP="00487ABC">
      <w:pPr>
        <w:spacing w:after="0" w:line="240" w:lineRule="auto"/>
        <w:outlineLvl w:val="1"/>
        <w:rPr>
          <w:rFonts w:ascii="Arial" w:eastAsia="Times New Roman" w:hAnsi="Arial" w:cs="Arial"/>
          <w:color w:val="454545"/>
          <w:sz w:val="45"/>
          <w:szCs w:val="45"/>
          <w:lang w:eastAsia="ru-RU"/>
        </w:rPr>
      </w:pPr>
      <w:bookmarkStart w:id="0" w:name="_GoBack"/>
      <w:r w:rsidRPr="00487ABC">
        <w:rPr>
          <w:rFonts w:ascii="Arial" w:eastAsia="Times New Roman" w:hAnsi="Arial" w:cs="Arial"/>
          <w:color w:val="454545"/>
          <w:sz w:val="45"/>
          <w:szCs w:val="45"/>
          <w:lang w:eastAsia="ru-RU"/>
        </w:rPr>
        <w:t>Методические рекомендации по основам информационной безопасности для обучающихся общеобразовательных организаций с учетом информационных, потребительских, технических и коммуникативных аспектов информационной безопасности</w:t>
      </w:r>
      <w:bookmarkEnd w:id="0"/>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разработаны Временной комиссией Совета Федерации по развитию информационного общества совместно с ФСБ России, Минобрнауки России, Минкомсвязи России, Роскомнадзором, МЧС России и Минздравом России.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Задачи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современных технологий и методик в организации обучения детей, в частности в рамках межпредметного обучения, внеурочной деятельности и других форм обучения;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направлены на организацию обучения детей по следующим направлениям: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обучения в рамках действующих учебных предметов и(или) использования межпредметного обучения;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обучения в рамках дополнительного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ориентированы на следующие аудитории (далее - педагогические работники):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Учителя, преподаватели и классные руководители;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Ответственные лица в штате образовательных организаций в части дополнительного образования обучающихся и организации внеурочной деятельности.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данные методические рекомендации могут быть использованы: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администрациями учреждений для детей-сирот и детей, оставшихся без попечения родителей;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организациями дополнительного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профессиональными образовательными организациями;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 другими организациями, осуществляющими образовательную деятельность для несовершеннолетних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разработаны по методологии международного исследовательского проекта Еврокомиссии «EU Kids Online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квеста по цифровой грамотности «Сетевичок»,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имеют следующую структуру: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Раздел «Актуальность информационной безопасности детей» направлен на ознакомление педагогических работников с основными причинами актуальности информационной безопасности детей, действующим законодательством и положениями нормативно-правовых актов, затрагивающих данную сферу;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 и некоторые вопросы обеспечения информационной безопасности детей для родителей (законных представителей);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Раздел «Организация обучения детей и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разработаны на основе: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материалов порталов "Яндекс" «Сетевичок», «Единое окно доступа к образовательным ресурсам» и «Государственные и муниципальные услуги (функции) в Санкт-Петербурге»;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материалов Следственного комитета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Методические рекомендации основаны на положениях курса «Основы кибербезопасности» (далее – курс), разработанного Временной комиссией Совета Федерации по развитию информационного общества.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Курс был одобрен и рекомендован руководителям образовательных организаций высшего образования департаментом высшего образования Минобрнауки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Целью использования методических рекомендаций к 2020 году являются достижение следующих показателей: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Охват 100 процентов общеобразовательных организаций системным обучением детей кибербезопасности;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Актуальность информационной безопасности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Дети и подростки — активные пользователи интернета как в мире, так в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использование интернета вместе с возможностями несет и риски, такие как: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Издевательство ровесниками и незнакомцами в сети над ребенком;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Воровство его аккаунтов, денег и личных данных;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Втягивание ребенка в асоциальную деятельность (группы смерти, группы с рекламой наркотиков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Прочтение детьми информации, вредящей их мировоззрению и психотическому состоянию.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Уверенность детей в незнании родителями решения их проблем;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Страх перед родителями;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Отсутствие возможности рассказать и поделиться с родителями своими проблемами.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r w:rsidRPr="00487ABC">
        <w:rPr>
          <w:rFonts w:ascii="Arial" w:eastAsia="Times New Roman" w:hAnsi="Arial" w:cs="Arial"/>
          <w:i/>
          <w:iCs/>
          <w:color w:val="888888"/>
          <w:sz w:val="21"/>
          <w:szCs w:val="21"/>
          <w:lang w:eastAsia="ru-RU"/>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487ABC">
        <w:rPr>
          <w:rFonts w:ascii="Arial" w:eastAsia="Times New Roman" w:hAnsi="Arial" w:cs="Arial"/>
          <w:color w:val="888888"/>
          <w:sz w:val="21"/>
          <w:szCs w:val="21"/>
          <w:lang w:eastAsia="ru-RU"/>
        </w:rPr>
        <w:t>".</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Доступ к сайту, внесенному в Единый реестр, блокируется оператором связи, предоставляющим доступ к сети «Интернет» данному сайту.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Единый реестр могут быть включены следующие виды информации на сентябрь 2018 года: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веществах, местах их приобретения, способах и местах культивирования наркосодержащих растений;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информации о способах совершения самоубийства, а также призывов к совершению самоубийства;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информации, запрещенной для распространения среди детей, относится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оправдывающая противоправное поведение;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содержащая нецензурную брань;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содержащая информацию порнографического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Особая категория информации, к которой доступ ограничен для определенных возрастных категорий: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представляемая в виде изображения или описания половых отношений между мужчиной и женщиной;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содержащая бранные слова и выражения, не относящиеся к нецензурной брани.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Законом также была закреплена обязанность классификации информации по пяти возрастным категориям: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продукция для детей, не достигших возраста шести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продукция для детей, достигших возраста шести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продукция для детей, достигших возраста двенадцати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продукция для детей, достигших возраста шестнадцати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продукция, запрещенная для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отдельные бранные слова и (или) выражения, не относящиеся к нецензурной брани;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Так во введении документа была отмечена актуальность проблемы обеспечения информационной безопасности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w:t>
      </w:r>
      <w:r w:rsidRPr="00487ABC">
        <w:rPr>
          <w:rFonts w:ascii="Arial" w:eastAsia="Times New Roman" w:hAnsi="Arial" w:cs="Arial"/>
          <w:i/>
          <w:iCs/>
          <w:color w:val="888888"/>
          <w:sz w:val="21"/>
          <w:szCs w:val="21"/>
          <w:lang w:eastAsia="ru-RU"/>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487ABC">
        <w:rPr>
          <w:rFonts w:ascii="Arial" w:eastAsia="Times New Roman" w:hAnsi="Arial" w:cs="Arial"/>
          <w:color w:val="888888"/>
          <w:sz w:val="21"/>
          <w:szCs w:val="21"/>
          <w:lang w:eastAsia="ru-RU"/>
        </w:rPr>
        <w:t>».</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 включал перечень мер, направленных на обеспечение информационной безопасности детства: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флешмобах.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общественных механизмов экспертизы интернет-контента для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Письмом Минобрнауки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Банки рефератов, эссе, дипломных работ,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Мошеннические сайты: сайты, навязывающие платные услуги на базе CMC-платежей, сайты, обманным путем собирающие личную информацию (фишинг);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у детей навыков самостоятельного и ответственного потребления информационной продукции;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повышение уровня медиаграмотности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воспитание у детей ответственности за свою жизнь, здоровье и судьбу, изживание социального потребительства и инфантилизма;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усвоение детьми системы семейных ценностей и представлений о семье;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развитие системы социальных и межличностных отношений и общения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удовлетворение и развитие познавательных потребностей и интересов ребенка, детской любознательности и исследовательской активности;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развитие творческих способностей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воспитание у детей толерантности; развитие у детей идентичности (гражданской, этнической и гендерной);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здоровых представлений о сексуальной жизни человека; эмоционально-личностное развитие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у детей чувства ответственности за свои действия в информационном пространстве;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воспитание детей как независимых, ответственных и самостоятельно мыслящих личностей с целью изживания социального иждивенчества.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Повышение информационной грамотности детей определялась как задача государства и общественных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w:t>
      </w:r>
      <w:r w:rsidRPr="00487ABC">
        <w:rPr>
          <w:rFonts w:ascii="Arial" w:eastAsia="Times New Roman" w:hAnsi="Arial" w:cs="Arial"/>
          <w:i/>
          <w:iCs/>
          <w:color w:val="888888"/>
          <w:sz w:val="21"/>
          <w:szCs w:val="21"/>
          <w:lang w:eastAsia="ru-RU"/>
        </w:rPr>
        <w:t>Необходима также организация последовательных и регулярных мероприятий государства и общественных организаций, направленных на повышение уровня медиаграмотности детей, которые должны с раннего возраста приобретать навыки безопасного существования в современном информационном пространстве</w:t>
      </w:r>
      <w:r w:rsidRPr="00487ABC">
        <w:rPr>
          <w:rFonts w:ascii="Arial" w:eastAsia="Times New Roman" w:hAnsi="Arial" w:cs="Arial"/>
          <w:color w:val="888888"/>
          <w:sz w:val="21"/>
          <w:szCs w:val="21"/>
          <w:lang w:eastAsia="ru-RU"/>
        </w:rPr>
        <w:t>".</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Работа с взрослым населением также была отмечена в качестве приоритета: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w:t>
      </w:r>
      <w:r w:rsidRPr="00487ABC">
        <w:rPr>
          <w:rFonts w:ascii="Arial" w:eastAsia="Times New Roman" w:hAnsi="Arial" w:cs="Arial"/>
          <w:i/>
          <w:iCs/>
          <w:color w:val="888888"/>
          <w:sz w:val="21"/>
          <w:szCs w:val="21"/>
          <w:lang w:eastAsia="ru-RU"/>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487ABC">
        <w:rPr>
          <w:rFonts w:ascii="Arial" w:eastAsia="Times New Roman" w:hAnsi="Arial" w:cs="Arial"/>
          <w:color w:val="888888"/>
          <w:sz w:val="21"/>
          <w:szCs w:val="21"/>
          <w:lang w:eastAsia="ru-RU"/>
        </w:rPr>
        <w:t>."</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 данный момент федеральными органами исполнительной власти реализуется план реализации данной Концепции: приказ № 88 Минкомсвязи России 27 февраля 2018 года «Об утверждении плана мероприятий по реализации Концепции информационной безопасности детей на 2018-2020 годы».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области образования вопросы обучения детей информационной безопасности также нашли свое отражение.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Метапредметные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Соответствующие метапредметные результаты и предметные умения отражены в дисциплине «Информатика»: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понимание основ правовых аспектов использования компьютерных программ и работы в Интернете и т.п.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Метапредметные результаты освоения основной образовательной программы начального общего образования согласно ФГОС НОО должны отражать: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основе ФГОС НОО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Федеральный государственный образовательный стандарт среднего общего образования также предъявляет требования в соответствующей области.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Метапредметные результаты освоения основной образовательной программы должны отражать: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Изучение предметной области "Математика и информатика" согласно ФГОС СОО должно обеспечить: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Требования к предметным результатам освоения базового курса информатики согласно ФГОС СОО должны отражать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развитие познавательных интересов, интеллектуальных и творческих способностей средствами ИКТ;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87ABC" w:rsidRPr="00487ABC" w:rsidRDefault="00487ABC" w:rsidP="00487ABC">
      <w:pPr>
        <w:spacing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Обязательный минимум содержания основных образовательных программ:</w:t>
      </w:r>
    </w:p>
    <w:tbl>
      <w:tblPr>
        <w:tblW w:w="0" w:type="auto"/>
        <w:tblCellMar>
          <w:top w:w="15" w:type="dxa"/>
          <w:left w:w="15" w:type="dxa"/>
          <w:bottom w:w="15" w:type="dxa"/>
          <w:right w:w="15" w:type="dxa"/>
        </w:tblCellMar>
        <w:tblLook w:val="04A0" w:firstRow="1" w:lastRow="0" w:firstColumn="1" w:lastColumn="0" w:noHBand="0" w:noVBand="1"/>
      </w:tblPr>
      <w:tblGrid>
        <w:gridCol w:w="2080"/>
        <w:gridCol w:w="4477"/>
        <w:gridCol w:w="3916"/>
      </w:tblGrid>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Обобщенное содержание</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Набор предметных тем</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Образовательные области приоритетного освоения</w:t>
            </w:r>
          </w:p>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i/>
                <w:iCs/>
                <w:sz w:val="24"/>
                <w:szCs w:val="24"/>
                <w:lang w:eastAsia="ru-RU"/>
              </w:rPr>
              <w:t xml:space="preserve">Предметные области, в рамках которых наиболее успешно можно реализовать указанные темы раздела образовательного </w:t>
            </w:r>
            <w:r w:rsidRPr="00487ABC">
              <w:rPr>
                <w:rFonts w:ascii="Times New Roman" w:eastAsia="Times New Roman" w:hAnsi="Times New Roman" w:cs="Times New Roman"/>
                <w:i/>
                <w:iCs/>
                <w:sz w:val="24"/>
                <w:szCs w:val="24"/>
                <w:lang w:eastAsia="ru-RU"/>
              </w:rPr>
              <w:lastRenderedPageBreak/>
              <w:t>стандарта по информатике и информационным технологиям.</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lastRenderedPageBreak/>
              <w:t>Информационные процессы</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 </w:t>
            </w:r>
          </w:p>
        </w:tc>
      </w:tr>
      <w:tr w:rsidR="00487ABC" w:rsidRPr="00487ABC" w:rsidTr="00487ABC">
        <w:tc>
          <w:tcPr>
            <w:tcW w:w="0" w:type="auto"/>
            <w:vMerge w:val="restart"/>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Основные устройства ИКТ</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Гигиенические, эргономические и технические условия безопасной эксплуатации средств ИКТ.</w:t>
            </w:r>
          </w:p>
        </w:tc>
        <w:tc>
          <w:tcPr>
            <w:tcW w:w="0" w:type="auto"/>
            <w:vMerge w:val="restart"/>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информатика и информационные технологии, материальные технологии, обществознание (экономика).</w:t>
            </w:r>
          </w:p>
        </w:tc>
      </w:tr>
      <w:tr w:rsidR="00487ABC" w:rsidRPr="00487ABC" w:rsidTr="00487AB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Защита информации от компьютерных вирусов.</w:t>
            </w:r>
          </w:p>
        </w:t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r>
      <w:tr w:rsidR="00487ABC" w:rsidRPr="00487ABC" w:rsidTr="00487ABC">
        <w:tc>
          <w:tcPr>
            <w:tcW w:w="0" w:type="auto"/>
            <w:vMerge w:val="restart"/>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Поиск информации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0" w:type="auto"/>
            <w:vMerge w:val="restart"/>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Образовательные области приоритетного освоения: обществоведение, естественнонаучные дисциплины, языки.</w:t>
            </w:r>
          </w:p>
        </w:tc>
      </w:tr>
      <w:tr w:rsidR="00487ABC" w:rsidRPr="00487ABC" w:rsidTr="00487AB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Организация информации в среде коллективного использования информационных ресурсов.</w:t>
            </w:r>
          </w:p>
        </w:t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Организация информационной среды</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tc>
      </w:tr>
    </w:tbl>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результате изучения информатики и информационно-коммуникационных технологий ученик должен: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уметь: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предпринимать меры антивирусной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приобретенные знания и умения в практической деятельности и повседневной жизни для: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создания информационных объектов, в том числе для оформления результатов учебной работы;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организации индивидуального информационного пространства, создания личных коллекций информационных объектов;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роли информационных процессов в обществе, биологических и технических системах;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воспитание ответственного отношения к соблюдению этических и правовых норм информационной деятельности;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Обязательный минимум содержания основных образовательных программ</w:t>
      </w:r>
    </w:p>
    <w:tbl>
      <w:tblPr>
        <w:tblW w:w="0" w:type="auto"/>
        <w:tblCellMar>
          <w:top w:w="15" w:type="dxa"/>
          <w:left w:w="15" w:type="dxa"/>
          <w:bottom w:w="15" w:type="dxa"/>
          <w:right w:w="15" w:type="dxa"/>
        </w:tblCellMar>
        <w:tblLook w:val="04A0" w:firstRow="1" w:lastRow="0" w:firstColumn="1" w:lastColumn="0" w:noHBand="0" w:noVBand="1"/>
      </w:tblPr>
      <w:tblGrid>
        <w:gridCol w:w="4530"/>
        <w:gridCol w:w="5943"/>
      </w:tblGrid>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Обобщенное содержание</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Набор предметных тем</w:t>
            </w:r>
          </w:p>
        </w:tc>
      </w:tr>
      <w:tr w:rsidR="00487ABC" w:rsidRPr="00487ABC" w:rsidTr="00487ABC">
        <w:tc>
          <w:tcPr>
            <w:tcW w:w="0" w:type="auto"/>
            <w:vMerge w:val="restart"/>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Информация и информационные процессы</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Поиск и систематизация информации. Хранение информации; выбор способа хранения информации.</w:t>
            </w:r>
          </w:p>
        </w:tc>
      </w:tr>
      <w:tr w:rsidR="00487ABC" w:rsidRPr="00487ABC" w:rsidTr="00487AB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Передача информации в социальных, биологических и технических системах.</w:t>
            </w:r>
          </w:p>
        </w:tc>
      </w:tr>
      <w:tr w:rsidR="00487ABC" w:rsidRPr="00487ABC" w:rsidTr="00487AB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Особенности запоминания, обработки и передачи информации человеком. Организация личной информационной среды. Защита информации.</w:t>
            </w:r>
          </w:p>
        </w:tc>
      </w:tr>
      <w:tr w:rsidR="00487ABC" w:rsidRPr="00487ABC" w:rsidTr="00487ABC">
        <w:tc>
          <w:tcPr>
            <w:tcW w:w="0" w:type="auto"/>
            <w:vMerge/>
            <w:tcBorders>
              <w:top w:val="outset" w:sz="6" w:space="0" w:color="919191"/>
              <w:left w:val="outset" w:sz="6" w:space="0" w:color="919191"/>
              <w:bottom w:val="outset" w:sz="6" w:space="0" w:color="919191"/>
              <w:right w:val="outset" w:sz="6" w:space="0" w:color="919191"/>
            </w:tcBorders>
            <w:vAlign w:val="center"/>
            <w:hideMark/>
          </w:tcPr>
          <w:p w:rsidR="00487ABC" w:rsidRPr="00487ABC" w:rsidRDefault="00487ABC" w:rsidP="00487AB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Использование основных методов информатики и средств ИКТ при анализе процессов в обществе, природе и технике.</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Компьютер как средство автоматизации информационных процессов</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Программные средства создания информационных объектов, организация личного информационного пространства, защиты информации.</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Средства и технологии обмена информацией с помощью компьютерных сетей (сетевые технологии)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Поисковые информационные системы. Организация поиска информации. </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Основы социальной информатики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Этические и правовые нормы информационной деятельности человека.</w:t>
            </w:r>
          </w:p>
        </w:tc>
      </w:tr>
    </w:tbl>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результате изучения информатики и ИКТ на базовом уровне ученик должен: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уметь: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распознавать и описывать информационные процессы в социальных, биологических и технических системах;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оценивать достоверность информации, сопоставляя различные источники;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соблюдать правила техники безопасности и гигиенические рекомендации при использовании средств ИКТ;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приобретенные знания и умения в практической деятельности и повседневной жизни для: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эффективного применения информационных образовательных ресурсов в учебной деятельности, в том числе самообразовании;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ориентации в информационном пространстве, работы с распространенными автоматизированными информационными системами;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соблюдения этических и правовых норм при работе с информацией;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эффективной организации индивидуального информационного пространства.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Примерная основная образовательная программа также содержит ряд положений в сфере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метапредметных результатов: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7ABC" w:rsidRPr="00487ABC" w:rsidRDefault="00487ABC" w:rsidP="00487ABC">
      <w:pPr>
        <w:spacing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tbl>
      <w:tblPr>
        <w:tblW w:w="0" w:type="auto"/>
        <w:tblCellMar>
          <w:top w:w="15" w:type="dxa"/>
          <w:left w:w="15" w:type="dxa"/>
          <w:bottom w:w="15" w:type="dxa"/>
          <w:right w:w="15" w:type="dxa"/>
        </w:tblCellMar>
        <w:tblLook w:val="04A0" w:firstRow="1" w:lastRow="0" w:firstColumn="1" w:lastColumn="0" w:noHBand="0" w:noVBand="1"/>
      </w:tblPr>
      <w:tblGrid>
        <w:gridCol w:w="2666"/>
        <w:gridCol w:w="7807"/>
      </w:tblGrid>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Укреплённая тема</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Выпускник научится</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Знакомство со средствами ИКТ, гигиена работы с компьютером</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использовать безопасные для органов зрения, нервной системы, опорно</w:t>
            </w:r>
            <w:r w:rsidRPr="00487ABC">
              <w:rPr>
                <w:rFonts w:ascii="Times New Roman" w:eastAsia="Times New Roman" w:hAnsi="Times New Roman" w:cs="Times New Roman"/>
                <w:sz w:val="24"/>
                <w:szCs w:val="24"/>
                <w:lang w:eastAsia="ru-RU"/>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487ABC">
              <w:rPr>
                <w:rFonts w:ascii="Times New Roman" w:eastAsia="Times New Roman" w:hAnsi="Times New Roman" w:cs="Times New Roman"/>
                <w:sz w:val="24"/>
                <w:szCs w:val="24"/>
                <w:lang w:eastAsia="ru-RU"/>
              </w:rPr>
              <w:softHyphen/>
              <w:t>-зарядку)</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Обработка и поиск информации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применять антивирусные программы для обеспечения стабильной работы технических средств ИКТ;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соблюдать санитарно-гигиенические требования при работе за персональным компьютером в соответствии с нормами действующих СанПиН.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Выпускник на базовом уровне получит возможность научиться: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правила безопасной и экономичной работы с компьютерами и мобильными устройствами;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принципы обеспечения информационной безопасности, способы и средства обеспечения надежного функционирования средств ИКТ;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критически оценивать информацию, полученную из сети Интернет.</w:t>
      </w:r>
    </w:p>
    <w:p w:rsidR="00487ABC" w:rsidRPr="00487ABC" w:rsidRDefault="00487ABC" w:rsidP="00487ABC">
      <w:pPr>
        <w:spacing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W w:w="0" w:type="auto"/>
        <w:tblCellMar>
          <w:top w:w="15" w:type="dxa"/>
          <w:left w:w="15" w:type="dxa"/>
          <w:bottom w:w="15" w:type="dxa"/>
          <w:right w:w="15" w:type="dxa"/>
        </w:tblCellMar>
        <w:tblLook w:val="04A0" w:firstRow="1" w:lastRow="0" w:firstColumn="1" w:lastColumn="0" w:noHBand="0" w:noVBand="1"/>
      </w:tblPr>
      <w:tblGrid>
        <w:gridCol w:w="2745"/>
        <w:gridCol w:w="7728"/>
      </w:tblGrid>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Тематические области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Тематики</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Компьютер – универсальное устройство обработки данных</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Безопасность, гигиена, эргономика, ресурсосбережение, технологические требования при эксплуатации компьютерного рабочего места.</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Социальная информатика</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Социальные сети – организация коллективного взаимодействия и обмена данными. Сетевой этикет: правила поведения в киберпространстве.</w:t>
            </w:r>
          </w:p>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Проблема подлинности полученной информации. Информационная культура.</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lastRenderedPageBreak/>
              <w:t>Информационная безопасность</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Техногенные и экономические угрозы, связанные с использованием ИКТ. Правовое обеспечение информационной безопасности.</w:t>
            </w:r>
          </w:p>
        </w:tc>
      </w:tr>
    </w:tbl>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информацию с учетом этических и правовых норм;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познакомиться с возможными подходами к оценке достоверности информации (пример: сравнение данных из разных источников);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узнать о том, что в сфере информатики и ИКТ существуют международные и национальные стандарты.</w:t>
      </w:r>
    </w:p>
    <w:p w:rsidR="00487ABC" w:rsidRPr="00487ABC" w:rsidRDefault="00487ABC" w:rsidP="00487ABC">
      <w:pPr>
        <w:spacing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W w:w="0" w:type="auto"/>
        <w:tblCellMar>
          <w:top w:w="15" w:type="dxa"/>
          <w:left w:w="15" w:type="dxa"/>
          <w:bottom w:w="15" w:type="dxa"/>
          <w:right w:w="15" w:type="dxa"/>
        </w:tblCellMar>
        <w:tblLook w:val="04A0" w:firstRow="1" w:lastRow="0" w:firstColumn="1" w:lastColumn="0" w:noHBand="0" w:noVBand="1"/>
      </w:tblPr>
      <w:tblGrid>
        <w:gridCol w:w="1951"/>
        <w:gridCol w:w="8522"/>
      </w:tblGrid>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Укрепленная трудовая функция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b/>
                <w:bCs/>
                <w:sz w:val="24"/>
                <w:szCs w:val="24"/>
                <w:lang w:eastAsia="ru-RU"/>
              </w:rPr>
              <w:t>Трудовая функция</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Трудовые действия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Формирование навыков, связанных с информационно-коммуникационными технологиями (далее - ИКТ)</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Необходимые умения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1.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2. Владеть ИКТ-компетентностями: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487ABC" w:rsidRPr="00487ABC" w:rsidTr="00487AB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Необходимые знания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487ABC" w:rsidRPr="00487ABC" w:rsidRDefault="00487ABC" w:rsidP="00487ABC">
            <w:pPr>
              <w:spacing w:after="150" w:line="240" w:lineRule="auto"/>
              <w:rPr>
                <w:rFonts w:ascii="Times New Roman" w:eastAsia="Times New Roman" w:hAnsi="Times New Roman" w:cs="Times New Roman"/>
                <w:sz w:val="24"/>
                <w:szCs w:val="24"/>
                <w:lang w:eastAsia="ru-RU"/>
              </w:rPr>
            </w:pPr>
            <w:r w:rsidRPr="00487ABC">
              <w:rPr>
                <w:rFonts w:ascii="Times New Roman" w:eastAsia="Times New Roman" w:hAnsi="Times New Roman" w:cs="Times New Roman"/>
                <w:sz w:val="24"/>
                <w:szCs w:val="24"/>
                <w:lang w:eastAsia="ru-RU"/>
              </w:rPr>
              <w:t>Основы закономерностей поведения в социальных сетях</w:t>
            </w:r>
          </w:p>
        </w:tc>
      </w:tr>
    </w:tbl>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 </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Основные аспекты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разделе будут рассмотрены все аспекты информационной безопасности, включающие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b/>
          <w:bCs/>
          <w:color w:val="888888"/>
          <w:sz w:val="21"/>
          <w:szCs w:val="21"/>
          <w:lang w:eastAsia="ru-RU"/>
        </w:rPr>
        <w:t>Информационные аспекты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подразделе будут рассмотрены виды информации и вопросы работы с информацией и ее защиты.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Основы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Выделяют следующие категории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Общедоступная информация, которая должна предоставляться свободно всем гражданам России;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Информация с ограниченным доступом: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возрастных групп и другая информация (подробная информация представлена в разделе «Актуальность информационной безопасности детей» данных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распространение данной информации как владельцев сайтов, на которых размещается данная информация, так и ее авторов, и распространителей.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w:t>
      </w:r>
      <w:r w:rsidRPr="00487ABC">
        <w:rPr>
          <w:rFonts w:ascii="Arial" w:eastAsia="Times New Roman" w:hAnsi="Arial" w:cs="Arial"/>
          <w:color w:val="888888"/>
          <w:sz w:val="21"/>
          <w:szCs w:val="21"/>
          <w:lang w:eastAsia="ru-RU"/>
        </w:rPr>
        <w:lastRenderedPageBreak/>
        <w:t>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(фишинг).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Реклама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Особый вид информации – это реклама.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Потребители рекламы – это лица, на привлечение внимания которых к объекту рекламирования направлена реклама.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Реклама должна быть добросовестной и достоверной. Недобросовестная реклама и недостоверная реклама не допускаются.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Недобросовестной признается реклама, которая: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порочит честь, достоинство или деловую репутацию лица, в том числе конкурента;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является актом недобросовестной конкуренции в соответствии с антимонопольным законодательством.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Недостоверной признается реклама, которая содержит не соответствующие действительности сведения: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ассортименте и о комплектации товаров, а также о возможности их приобретения в определенном месте или в течение определенного срока;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стоимости или цене товара, порядке его оплаты, размере скидок, тарифов и других условиях приобретения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условиях доставки, обмена, ремонта и обслуживания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гарантийных обязательствах изготовителя или продавца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правах на использование официальных государственных символов (флагов, гербов, гимнов) и символов международных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официальном или общественном признании, о получении медалей, призов, дипломов или иных наград;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о результатах исследований и испытаний;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предоставлении дополнительных прав или преимуществ приобретателю рекламируемого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фактическом размере спроса на рекламируемый или иной товар;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объеме производства или продажи рекламируемого или иного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источнике информации, подлежащей раскрытию в соответствии с федеральными законами;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лице, обязавшемся по ценной бумаге;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изготовителе или о продавце рекламируемого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Реклама не должна: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побуждать к совершению противоправных действий;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призывать к насилию и жестокости;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формировать негативное отношение к лицам, не пользующимся рекламируемыми товарами, или осуждать таких лиц;</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содержать информацию порнографического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рекламе не допускаются: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иностранных слов и выражений, которые могут привести к искажению смысла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демонстрация процессов курения и потребления алкогольной продукции;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указание на то, что рекламируемый товар произведен с использованием тканей эмбриона человека;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целях защиты несовершеннолетних от злоупотреблений их доверием и недостатком опыта в рекламе не допускаются: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дискредитация родителей и воспитателей, подрыв доверия к ним у несовершеннолетних;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побуждение несовершеннолетних к тому, чтобы они убедили родителей или других лиц приобрести рекламируемый товар;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у несовершеннолетних искаженного представления о доступности товара для семьи с любым уровнем достатка;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комплекса неполноценности у несовершеннолетних, не обладающих рекламируемым товаром;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формирование у несовершеннолетних комплекса неполноценности, связанного с их внешней непривлекательностью.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Владелец информации: информация государственная, коммерческая и личная. Персональные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Из вышеуказанного можно сделать вывод, что информация всегда имеет владельца.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зависимости от вида собственности, информация может быть отнесена к информации государственной, коммерческой, личной (персональной):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Перечень сведений, составляющих государственную тайну, формирует государство в лице его институтов и учреждений. Эти сведения являются обязательной тайной.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Перечень сведений, определяющих коммерческую тайну, формируют организации самостоятельно. Он же обеспечивает их сохранность и защиту.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Рассмотрим отдельно такую группу информации как персональные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Персональные данные представляют собой информацию о конкретном человеке. Так согласно Федеральному закону от 27.07.2006 N 152-ФЗ "О персональных данных" персональные данные являются любой информацией, относящаяся к прямо или косвенно определенному или определяемому физическому лицу. Таким образом, персональные данные – это 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w:t>
      </w:r>
      <w:r w:rsidRPr="00487ABC">
        <w:rPr>
          <w:rFonts w:ascii="Arial" w:eastAsia="Times New Roman" w:hAnsi="Arial" w:cs="Arial"/>
          <w:color w:val="888888"/>
          <w:sz w:val="21"/>
          <w:szCs w:val="21"/>
          <w:lang w:eastAsia="ru-RU"/>
        </w:rPr>
        <w:lastRenderedPageBreak/>
        <w:t>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целом можно сказать, что персональные данные – это совокупность данных, которые необходимы и достаточны для идентификации какого-то человека.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Таким образом, персональные данные могут быть использованы как в коммерческих, так и некоммерческих целях.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этом контексте необходимо рассмотреть виды угроз конфиденциальности информации в целом: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r w:rsidRPr="00487ABC">
        <w:rPr>
          <w:rFonts w:ascii="Arial" w:eastAsia="Times New Roman" w:hAnsi="Arial" w:cs="Arial"/>
          <w:i/>
          <w:iCs/>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Авторское право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Одной из актуальнейших угроз информации личности, организаций и государства является защита интеллектуальной собственности в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иные личные неимущественные права автора неотчуждаемы и непередаваемы. Отказ от этих прав ничтожен.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исключительное право на произведение;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право авторства;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право автора на имя;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право на неприкосновенность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право на обнародование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литературные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драматические и музыкально-драматические произведения, сценарные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хореографические произведения и пантомимы;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музыкальные произведения с текстом или без текста;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аудиовизуальные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произведения живописи, скульптуры, графики, дизайна, графические рассказы, комиксы и другие произведения изобразительного искусства;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произведения декоративно-прикладного и сценографического искусства;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произведения архитектуры, градостроительства и садово-паркового искусства, в том числе в виде проектов, чертежей, изображений и макетов;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фотографические произведения и произведения, полученные способами, аналогичными фотографии;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географические и другие карты, планы, эскизы и пластические произведения, относящиеся к географии и к другим наукам;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другие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объектам авторских прав также относятся программы для ЭВМ, которые охраняются как литературные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объектам авторских прав относятся: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производные произведения, то есть произведения, представляющие собой переработку другого произведения;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составные произведения, то есть произведения, представляющие собой по подбору или расположению материалов результат творческого труда.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являются объектами авторских прав: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государственные символы и знаки (флаги, гербы, ордена, денежные знаки и тому подобное), а также символы и знаки муниципальных образований;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произведения народного творчества (фольклор), не имеющие конкретных авторов;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латинской буквы «С» в окружности: С (знак копирайта);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имени (наименования) обладателя авторских прав;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Таким образом, пользователь должен соблюдать требования в области авторских прав, в частности использовать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распространяемая на основе свободной лицензии, примером которой является всемирная энциклопедия «Википедия».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Достоверность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Специалисты определяют данный процесс термином «Верификация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Критика информации состоит из определения: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времени и места появления информации или создания ее источника;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автора текста или публикатора. Необходимо убедиться в компетентности автора, разбирается ли он в данном вопросе;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полноты информации. Отвечает ли текст на ключевые вопросы: Что? Где? Когда? При каких обстоятельствах? Кто главные действующие лица?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полнота доказательств. Какие доказательства использует автор? Видел ли он это сам или пересказывает чьи-то слова?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или видео, то необходимо найти первоисточник и дату публикации изображения видео и соотнести с источником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изучение обстоятельств появления или публикации информации, а также цели создания этой публикации.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противном случае, такая информация должна восприниматься не иначе, как авторский вымысел, и ей не нужно уделять большого внимания.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Основы шифрования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Центральное место среди программно-технических средств безопасности занимает шифрование или криптография.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Криптографические методы защиты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шифрование;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стеганография;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кодирование;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сжатие.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используются два основных метода шифрования – симметричное и асимметричное: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асимметричных методах применяются два ключа. Один из них, несекретный, используется для шифровки и может без всяких опасений 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шифротексты носили некоторый коммерческий характер. В дальнейшем стали шифроваться тексты медицинского характера, купли-продажи скота и недвижимости.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ключом шифрования и дешифрования является число сдвигов нижней строки алфавита по отношению к верхней.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Шифрование и криптографию можно увидеть и в обычной жизни каждого человека.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w:t>
      </w:r>
      <w:r w:rsidRPr="00487ABC">
        <w:rPr>
          <w:rFonts w:ascii="Arial" w:eastAsia="Times New Roman" w:hAnsi="Arial" w:cs="Arial"/>
          <w:color w:val="888888"/>
          <w:sz w:val="21"/>
          <w:szCs w:val="21"/>
          <w:lang w:eastAsia="ru-RU"/>
        </w:rPr>
        <w:lastRenderedPageBreak/>
        <w:t>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ЭЦП может использоваться физическими и юридическими лицами, органами государственной власти и органами местного самоуправления.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Несовершеннолетние граждане имеют право на использование ЭЦП и получение сертификата ключа подписи.</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Потребительские аспекты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подразделе будут рассмотрены аспекты получения и приобретения различных товаров и услуг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Электронные деньги и банковские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Интернете можно осуществлять покупки с банковских карт и с помощью электронных денег.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Электронные деньги - это очень удобный способ платежей, однако существуют мошенники, которые хотят получить эти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Обычно сервисы электронных денег предлагают клиентам анонимные и неанонимные аккаунты.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 Зачастую анонимные аккаунты имеют существенные ограничения в свой работе.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следует различать электронные фиатные деньги, равные государственным валютам, и электронные нефиатные деньги, которые в свою очередь не равны государственным валютам.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Интернете можно также расплачиваться банковскими картами, которые обычно разделяют 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Дебитовые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Банковские карты содержат следующую информацию на фронтальной стороне: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Уникальный номер карты, состоящий из 16 цифр;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Имя и фамилию владельца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Срок действия карты в формате месяц/год;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На обратной стороне размещены контакты банка, который выдал карту, и в зависимости от вида карты специальные защитные элементы: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Магнитная лента черного цвета хранит в зашифрованном виде ключ доступа к счету владельца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Посола подписи содержит подпись владельца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Защитная голограмма гарантирует подлинность банковской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Специальный код безопасности CVC2, который состоит из трех символов.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Многие банковские карты содержат специальный чип, а оплата по ним возможна только введения PIN-кода (пароля). Сейчас особой актуальностью пользуются карты с использованием технологии бесконтактной оплаты, позволяющие оплатить покупку без введения PIN-кода.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 Однако, необходимо в таком случае особенно помнить о безопасности устройства, а в случае его утери необходимости сообщить банку о его потере для блокировки счета.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Чтобы избежать проблем при использовании карт и электронных денег в сети рекомендуется: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одноразовые пароли, которые приходят на номер телефона каждый раз перед оплатой, и в случае их отсутствия платеж не происходит;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Подключить услугу SMS-уведомлений, чтобы получать сведения о всех совершаемых платежах с карты или счета;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Регулярно просматривайте в интернет-банке или аккаунте историю выполненных операций и остаток на карте;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Вводить номер карты и срок ее действия только на проверенных сайтах, которые необходимо самостоятельно изучить перед введением данных и соответствующие следующим требованиям: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Аккредитованные сайты, на которых отображены логотипы Verified by Visa, MasterCard SecureCode и «МИР».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Подтверждение платежа паролем должно осуществляться на странице банка или сервиса платежей;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Использующие защищенный протокол https.</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специальные программы для интернет-платежей, разработанные производителями антивирусных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 делать, если: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Пришло уведомление о платеже, который вы не совершали. Необходимо сообщить в банк или платежный сервис, направив заявление о чарджбеке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lastRenderedPageBreak/>
        <w:t>Покупки в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Сегодня в интернете можно купить буквально все и как в реальной жизни можно столкнуться с различными негативными последствиями.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Включенное антивирусное программное обеспечение;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Актуальную версию операционной системы и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WiFI.</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основных потребительских свойствах товара. Данная информация должна позволить потребителю определить, какой именно товар ему необходим;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   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w:t>
      </w:r>
      <w:r w:rsidRPr="00487ABC">
        <w:rPr>
          <w:rFonts w:ascii="Arial" w:eastAsia="Times New Roman" w:hAnsi="Arial" w:cs="Arial"/>
          <w:color w:val="888888"/>
          <w:sz w:val="21"/>
          <w:szCs w:val="21"/>
          <w:lang w:eastAsia="ru-RU"/>
        </w:rPr>
        <w:lastRenderedPageBreak/>
        <w:t>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порядке оплаты товара. Продавцом должна быть определена прежде всего форма оплаты: денежный перевод, наличные денежные средства в кассу и 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выборе сайта или сервиса, на котором планируется что-либо приобрести, также рекомендуется: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Сравнивать цены в различных сайтах и сервисах;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Ознакомиться с отзывами покупателей данного сайта или сервиса;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Избегать предоплаты;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Уточнить возможность подать жалобу или/и отменить заказ;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Проверять реквизиты, название сайта или сервиса и информацию продавце (как о физическом или юридическом лице);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Проверить историю сайта или магазина, в частности через поисковые системы либо по дате регистрации домена.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Если сайт или сервис не соответствует вышеуказанным требованиям, то лучше исключить возможность покупки на нем.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Особенно рекомендуется обратить внимание и избегать сайты и сервисы: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E-mail нельзя отследить, что сказывается на отсутствие возможности установить личность продавца;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которые не имеют пунктов самовывоза или своих офисов.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 время покупки или для ее подтверждения администраторы или модераторы сайта или сервиса не могут требовать полные данные счета, пароли и пин-коды для подтверждения платежа. Если кто-то запрашивает подобные данные, то, скорее всего, это мошенники.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наименование документа;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порядковый номер за смену;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дата, время и место (адрес) осуществления расчета, а также адрес сайта;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наименование продавца: наименование организация или фамилия, имя, отчество (при наличии) индивидуального предпринимателя;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идентификационный номер налогоплательщика продавца;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применяемая при расчете система налогообложения продавца;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наименование товаров, работ, услуг, цена за единицу с учетом скидок и наценок;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форма расчета (в безналичном порядке) и сумма оплаты в безналичном порядке;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адрес сайта уполномоченного органа в сети "Интернет", на котором может быть осуществлена проверка покупки;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абонентский номер либо адрес электронной почты покупателя;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адрес электронной почты отправителя кассового чека;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QR-код.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возврат товара, в котором нет недостатков, т.е. товара надлежащего качества;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товаре обнаружены недостатки, т.е. передан товар ненадлежащего качества.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безвозмездное устранение недостатков;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соразмерное уменьшение покупной цены;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замена на товар аналогичной марки либо на товар другой марки с соответствующим перерасчетом покупной цены;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отказ от исполнения договора и возврат денежных средств, уплаченных за товар.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Сетевое мошенничество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 развитием сети интернет его стали осваивать и мошенники.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пин-коды банковских карт и другие персональные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Сетевое мошенничество имеет множество методов.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Фишинг (англ. phishing, от fishing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известных ресурсов. Примеры: </w:t>
      </w:r>
      <w:hyperlink r:id="rId5" w:history="1">
        <w:r w:rsidRPr="00487ABC">
          <w:rPr>
            <w:rFonts w:ascii="Arial" w:eastAsia="Times New Roman" w:hAnsi="Arial" w:cs="Arial"/>
            <w:color w:val="F36523"/>
            <w:sz w:val="21"/>
            <w:szCs w:val="21"/>
            <w:u w:val="single"/>
            <w:lang w:eastAsia="ru-RU"/>
          </w:rPr>
          <w:t>http://www.sberbank.ru/</w:t>
        </w:r>
      </w:hyperlink>
      <w:r w:rsidRPr="00487ABC">
        <w:rPr>
          <w:rFonts w:ascii="Arial" w:eastAsia="Times New Roman" w:hAnsi="Arial" w:cs="Arial"/>
          <w:color w:val="888888"/>
          <w:sz w:val="21"/>
          <w:szCs w:val="21"/>
          <w:lang w:eastAsia="ru-RU"/>
        </w:rPr>
        <w:t> и </w:t>
      </w:r>
      <w:hyperlink r:id="rId6" w:history="1">
        <w:r w:rsidRPr="00487ABC">
          <w:rPr>
            <w:rFonts w:ascii="Arial" w:eastAsia="Times New Roman" w:hAnsi="Arial" w:cs="Arial"/>
            <w:color w:val="F36523"/>
            <w:sz w:val="21"/>
            <w:szCs w:val="21"/>
            <w:u w:val="single"/>
            <w:lang w:eastAsia="ru-RU"/>
          </w:rPr>
          <w:t>http://www.sbenbank.ru/</w:t>
        </w:r>
      </w:hyperlink>
      <w:r w:rsidRPr="00487ABC">
        <w:rPr>
          <w:rFonts w:ascii="Arial" w:eastAsia="Times New Roman" w:hAnsi="Arial" w:cs="Arial"/>
          <w:color w:val="888888"/>
          <w:sz w:val="21"/>
          <w:szCs w:val="21"/>
          <w:lang w:eastAsia="ru-RU"/>
        </w:rPr>
        <w:t> либо www.yandex.ru и www.yadndex.ru.</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Вишинг является разновидностью фишинга,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фишинговый сайт.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Фарминг или скрытое перенаправление является также разновидностью фишинга, но направляет пользователя вирус или взломанная программа на поддельный сайт, являющийся полной копией официального ресурса.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Сетевое мошенничество имеет также множество видов, в частности: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Фишинговые сообщения могут содержать: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сведения, вызывающие тревогу, или угрозы, например, закрытие ваших банковских счетов;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обещания большой денежной выгоды с минимальными усилиями или вовсе без них;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сведения о сделках, которые слишком хороши для того, чтобы быть правдой;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запросы о пожертвованиях от лица благотворительных организаций после сообщений в новостях о стихийных бедствиях;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 другую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ссылки на фишинговые или зараженные ресурсы;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информацию о выигрышах, которых не существует;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ложные просьбы о помощи;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 переводе денег на сотовый, прямые просьбы о переводе денег;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SMS из несуществующего банка;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просьбы перезвонить на платный номер;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требования выкупа;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просьбы отправить СМС, которые активируют платные услуги;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 другую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Мобильное мошенничество также часто встречается в формах: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Wangiri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Заставить жертву ввести свои данные на поддельном сайте;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Подобрать пароль жертвы, если он не является сложным;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Восстановить пароль жертвы с использованием “секретного вопроса” или введенного ящика электронной почты;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Перехватить пароль жертвы при передаче по незащищенным каналам связи.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Какие меры помогут бороться с мошенничеством в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Внимательно проверять доменное имя сайта и особенно доменные имена сайтов, на которых вводятся учетные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 переходе по ссылке из сомнительных источников, в частности e-mail, форумы, сообщения в социальных сетях и всплывающие окна, вы рискуете попасть на «фишинговый сайт».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пин-код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указывать свой мобильный номер на незнакомых сайтах.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переходить по ссылкам в сообщениях электронной почты и сообщениях из социальной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размещать личную информацию в интернете. Даже маленькие кусочки личных данных могут быть использованы в преступных целях.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Никому не сообщать не сообщать пароли, пин-коды и коды из SMS, которые приходят на мобильный номер от банков, платежных сервисов, мобильных операторов и других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поддаваться на провокации злоумышленников, например, с требованием перевести деньги или отправить SMS, чтобы снять блокировку компьютера.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открывать файлы и другие вложения в письмах, даже если они пришли от друзей и знакомых. Необходимо уточнить у них, отправляли ли они эти файлы.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отсутствия отказаться от покупки.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Проверять реквизиты, указанные в платеже перед оплатой. Если они не совпадают с заявленными ранее, то отказаться от покупки.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Настроить онлайн-платежи на заранее проверенные реквизиты (авто-платежи).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 делать если уже возникли проблемы?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СМС-подписка была оформлена, то необходимо обратиться по телефону в службу поддержки оператора и попросить отключить её.</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фишинговые сайты.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Онлайн-игры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Игры разделяют на следующие категории: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Платные – доступ к самой игре осуществляется после оплаты единожды либо согласно лимиту (день, неделя, месяц и т.д), а сама игра не содержит платных дополнительных услуг и предложений;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Бесплатные – доступ к игре предоставляется бесплатно, а сама игра не содержит платных дополнительных услуг и предложений;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за счет внесения реальных денег.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патчи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подобных играх стоит опасаться не столько своих соперников, сколько кражи пароля, на котором основана система авторизации большинства игр.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Основные советы по безопасности своего игрового аккаунта: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скринами.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соблюдать правила игры и уважать других игроков, в частности создавать неприятности и оскорблять 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 время игры не стоит отключать антивирус, поскольку во время игры компьютер, смартфон или планшет может быть заражен;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всегда контролировать потраченное в игре время и деньги, поскольку это позволяет оценить свои действия корректно;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Нельзя приобретать дополнения к играм, оплачивать подписки и внутриигровые предметы на сторонних ресурсах, поскольку часто злоумышленники получают ваши деньги и доступ к карточкам оплаты и электронным кошелькам.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Спам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свою очередь юридически спам можно определить как рекламу, распространяемую без предварительного согласия абонента или адресата.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этого необходимо: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В электронном сообщении найти кнопку «Отказаться от рассылки», пройдя по которой подтвердить отказ от получения рекламных сообщений;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соответствии с ч. ч. 1 и 7 ст. 38 Закона N 38-ФЗ "О рекламе" рассылка физическими и юридическими влечет административный штраф.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каждый пользователь Интернет-сети обязан соблюдать определенные правила безопасности. Пункт 28 Правил оказания телематических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Пользовательское соглашение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Отношения пользователей и различных сайтов и сервисов носят правовой характер и имеют форму Пользовательского соглашения.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 данное Пользовательское соглашение является публичной офертой или договором присоединения: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Реклама и иные предложения, адресованные неопределенному кругу лиц, рассматриваются как приглашение делать оферты.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w:t>
      </w:r>
      <w:r w:rsidRPr="00487ABC">
        <w:rPr>
          <w:rFonts w:ascii="Arial" w:eastAsia="Times New Roman" w:hAnsi="Arial" w:cs="Arial"/>
          <w:color w:val="888888"/>
          <w:sz w:val="21"/>
          <w:szCs w:val="21"/>
          <w:lang w:eastAsia="ru-RU"/>
        </w:rPr>
        <w:lastRenderedPageBreak/>
        <w:t>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Государственные услуги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Получение государственной услуги через Интернет – один из самых простых, удобных и современных способов, поскольку: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Возможность проверки статуса заявления;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Государственные услуги предоставляются на сайте gosuslugi.ru</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получить государственные услуги можно по различным вопросам, в том числе: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Получение паспорта гражданина РФ и заграничного паспорта;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Получение страхового свидетельства обязательного пенсионного страхования (СНИЛС);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Запись на прием к врачу;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Результаты государственной итоговой аттестации (ГИА);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Результаты вступительных испытаний и о зачислении в образовательные учреждения;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Получить направление на временное трудоустройство;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Записаться на профессиональную ориентацию;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Получение справок для получения государственной социальной стипендии;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 многие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Для получения ЕСИА необходимо: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Заполнить контактные данные на форме регистрации ЕСИА </w:t>
      </w:r>
      <w:hyperlink r:id="rId7" w:history="1">
        <w:r w:rsidRPr="00487ABC">
          <w:rPr>
            <w:rFonts w:ascii="Arial" w:eastAsia="Times New Roman" w:hAnsi="Arial" w:cs="Arial"/>
            <w:color w:val="F36523"/>
            <w:sz w:val="21"/>
            <w:szCs w:val="21"/>
            <w:u w:val="single"/>
            <w:lang w:eastAsia="ru-RU"/>
          </w:rPr>
          <w:t>https://esia.gosuslugi.ru/registration.</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После этого в личный кабинет придет уведомление, что данные документов успешно прошли проверку;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завершения процесса регистрации нужно подтвердить свою личность. Для этого нужно прийти с паспортом и СНИЛС в любой МФЦ.</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возможно получить ЕСИА можно сразу в ближайшем отделении МФЦ.</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Отправить электронное заявление. После заполнения всех полей формы заявления необходимо нажать на кнопку «Отправить».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Отслеживание хода оказания услуги. В личном кабинете или по электронной почте можно отслеживать ход оказания услуги.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Технические аспекты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подразделе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Правила использования персональных устройств и программного обеспечения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Здоровье компьютера зависит от двух главных вещей: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Первое – это порядок в программах и в той информации, которая на компьютере хранится.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Второе – это порядок и чистота внутри и снаружи компьютера.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Главные причины поломок из-за отсутствия чистоты внутри и снаружи компьютера: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Сырость, в том числе если пары воды конденсируются в компьютере, это может привести к короткому замыканию, и компьютер перегорит.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чистке компьютера нужно соблюдать правила: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чистить только выключенный компьютер;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протирать монитор специальными салфетками или слегка влажной чистой тканью;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использовать для чистки такие вещества как спирт или ацетон;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чистить клавиатуру и ежедневно протирать кнопки;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почаще протирать «мышь» влажной тканью или специальными средствами;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чистить не менее раза в месяц системный блок внутри, делая это осторожно с помощью пылесоса и мягкой кисточки;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протирать корпус снаружи мягкой влажной тканью.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избежания этого рекомендуется не браться за мышь и клавиатуру мокрыми, жирными или просто грязными руками.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Компьютер или ноутбук рекомендуется: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держать в пыльном месте, около батареи или на солнце, что может быстро перевести к перегреву и запылению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держать в тесноте и заваливать его части посторонними предметами, например, складывать книги на системный блок.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Современные смартфоны и планшеты содержат функционал, позволяющий им конкурировать со стационарными компьютерами.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Нельзя загружать приложения от неизвестного источника, ведь они могут содержать вредоносное программное обеспечение;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Периодически необходимо проверять, какие платные услуги активированы на номере;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Предоставлять свой номер телефона только людям, которым можно доверять;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Bluetooth должен быть выключен, когда им не пользуются, а его отключение необходимо также периодически проверять.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w:t>
      </w:r>
      <w:r w:rsidRPr="00487ABC">
        <w:rPr>
          <w:rFonts w:ascii="Arial" w:eastAsia="Times New Roman" w:hAnsi="Arial" w:cs="Arial"/>
          <w:color w:val="888888"/>
          <w:sz w:val="21"/>
          <w:szCs w:val="21"/>
          <w:lang w:eastAsia="ru-RU"/>
        </w:rPr>
        <w:lastRenderedPageBreak/>
        <w:t>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Операционные системы имеют файрвол (брандмауэр в Windows), который представляет собой межсетевой экран, проверяющий данные, которые обменивает компьютер и подключенная сеть, например, локальная или сеть «Интернет» . При выявлении опасных соединений файрвол блокирует данное соединение. Файрвол дополнительно защищает операционную систему от вирусов. Рекомендуется включить файрвол на все виды сетей: доменных, частных и общественных.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Данные правила также распространяются на все программное обеспечение, устанавливаемое и используемое на любых устройствах.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флеш-накопители,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Браузеры имеют различные настройки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Браузер может предотвратить установку дополнений для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Браузер может блокировать сайты, подозреваемые в атаках и мошеннических действиях;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Рекомендуется использовать максимальные настройки браузера и запретить браузеру сохранять пароли и другую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Часто при посещении различных сайтов можно увидеть «Наш сайт использует файлы cookie».</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Куки (cookie)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w:t>
      </w:r>
      <w:r w:rsidRPr="00487ABC">
        <w:rPr>
          <w:rFonts w:ascii="Arial" w:eastAsia="Times New Roman" w:hAnsi="Arial" w:cs="Arial"/>
          <w:color w:val="888888"/>
          <w:sz w:val="21"/>
          <w:szCs w:val="21"/>
          <w:lang w:eastAsia="ru-RU"/>
        </w:rPr>
        <w:lastRenderedPageBreak/>
        <w:t>посещениями, предпочтениями, покупками, а затем могут продать все эти сведения, например, рекламодателям.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Браузер при обращении к сайту пересылает куки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Существуют куки от сторонних сайтов, присылаемые тогда, когда на текущем сайте находятся ссылки на другие ресурсы (например, в виде кнопок «понравилось»). Такие сторонние куки могут использоваться рекламодателями. Сами по себе куки безопасны, но могут служить источником информации о пользователе.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Большинство браузеров позволяет отключать куки, однако, изначально они включены.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Настройки браузеров имеют разные период хранения куки: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до истечения срока их действия.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до закрытия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каждый раз, когда сайт будет присылать куки, браузер будет спрашивать, сохранять ли 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Можно полностью запретить принимать куки со сторонних сайтов, что рекомендуется осуществлять самостоятельно после посещения сайта, на котором вводилась личная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Сейчас особенно актуальны следующие сетевые риски для браузеров пользователей: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Нежелательные расширения, которые представляют собой программы, открывающие различные рекламные блоки или использующие для организации фишинга. Для борьбы с ними необходимо скачивать и устанавливать расширения только из официальных магазинов приложений браузеров;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Вредоносный код, используемый в интерпретаторах JavaScript и Java, а также плагинах для воспроизведения Flash и отображения PDF. Рекомендуется отключить их работу или отображение соответственно в браузере.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подключение к сети «Интернет» и работа в ней также имеет риски технического характера.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Кратко остановимся на безопасности линий связи, а именно на беспроводной связи, которую мы привычно называем Wi-Fi.</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Wi-Fi - это товарный знак альянса производителей техники, поддерживающего беспроводную связь нескольких стандартов.  Символ Wi-Fi устанавливается на оборудование, которое специально протестировано и гарантированно будет работать в сетях с другими устройствами Wi-Fi.</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Сети Wi-Fi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нужно быть осторожным. При работе в сети Wi-Fi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Wi-Fi-сетей.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Взлом сетей Wi-Fi,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того чтобы обезопасить себя, достаточно соблюдать простые правила использования Wi-Fi в общественных местах: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начала нужно удостовериться, что есть подключение к официальной сети Wi-Fi заведения. Обычно такие сети имеют пароль или требуют авторизацию по номеру мобильного телефона.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Желательно передавать свою личную информацию, в частности пароли доступа, логины и какие-то номера только при наличии знака безопасного соединения (https) либо использование двухэтапной авторизации. Рекомендуется не проводить через публичные сети никакие финансовые операции на сайтах или приложениях.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 использовании Wi-Fi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мобильном телефоне необходимо отключить функцию «Подключение к Wi-Fi автоматически», которая не позволит автоматического подключения устройства к сетям Wi-Fi без согласия пользователя.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домашней сети Wi-Fi необходимо использовать надежные пароли и регулярно менять пароль.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Wi-Fi.</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защиты пользовательских данных был реализован протокол HTTPS – это специальное защищенное соединение, а “s” на конце значит с английского secure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Все браузеры поддерживают одновременно протокол HTTPS и HTTP.</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Установка и использование пароля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Пароль — условное слово или набор знаков, предназначенный для подтверждения личности или полномочий. Появилось от фразцуского слова «Parole» — слово.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Пароль устанавливается: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 заходе в операционные системы любых персональных устройств: компьютер, смартфон, планшет и.д.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При заходе в отдельные программы;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 заходе в профайл сайтов, сервисов и приложений;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банковских карт, платежных сервисов и других.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Получение пароля позволяет осуществлять любые действия от вашего имени, поэтому его безопасность важнейший вопрос.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Пароль не должен быть простым, поскольку простой пароль — это наибольшая угроза вашей учетной записи. Обычные слова (marina, begemot), а также предсказуемые сочетания букв (qwerty,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обеспечить сложные и разные пароли, поскольку в случае взлома злоумышленники получат доступ только к одному профилю в сети, а не ко всем.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Специалисты рекомендуют использовать два вида паролей: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простые и легко запоминающееся для форумов и других сайтов, не представляющих опасности для денег.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«dbiytdsq gbhju».</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возможно написание слова и цифр задом наперед, например, ьтсонсапозебребик_8102 (кибербезопасность_2018).</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Надежным пин-кодом,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Объединяют две вышеуказанные технологии двухэтапная авторизация, представляющая собой авторизацию в два этапа: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Введение установленного пользователем пароля;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Ввода кода подтверждения, который приходит пользователю в виде сообщения через мессенджеры, электронную почту или СМС.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необходимо обеспечить конфиденциальность паролей, в частности: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сообщать их другим людям;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хранить список паролей в файле на компьютере или на бумаге;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браузере отключить автоподстановку и сохранение паролей;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передавать учетные данные (логины и пароли) по незащищенным каналам связи, которыми являются открытые и общедоступные wi-fi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Рекомендуется обновлять пароли каждые три или четыре месяца.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Гигиенические требования к организации занятий с использованием цифровых средств обучения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Wi-Fi.</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светопроемам располагают так, чтобы естественный свет падал сбоку, преимущественно слева.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бликования экранов дисплея, а также перегрева помещения. Оконные проемы в помещениях, где используются ПК, должны быть оборудованы светорегулируемыми устройствами типа: жалюзи, занавесей, внешних козырьков.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w:t>
      </w:r>
      <w:r w:rsidRPr="00487ABC">
        <w:rPr>
          <w:rFonts w:ascii="Arial" w:eastAsia="Times New Roman" w:hAnsi="Arial" w:cs="Arial"/>
          <w:color w:val="888888"/>
          <w:sz w:val="21"/>
          <w:szCs w:val="21"/>
          <w:lang w:eastAsia="ru-RU"/>
        </w:rPr>
        <w:lastRenderedPageBreak/>
        <w:t>Чистку осветительной арматуры светильников необходимо проводить не реже 2 раз в год и своевременно заменять перегоревшие лампы.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Расстояние от глаз пользователя до экрана компьютера должно быть не менее 50 см.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Основные рекомендации по организации рабочего места сводятся к следующему: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высота стула (а лучше кресла) должна быть такой, чтобы между ладонью и запястьем не образовывался угол;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клавиатуру лучше размещать на несколько сантиметров ниже уровня обычного письменного стола;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 время работы за компьютером ноги должны иметь опору, чтобы снизить нагрузку, которую они испытывают;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 время набора текста на клавиатуре запястья не должны опускаться, подниматься или отклоняться в стороны;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пальцы, запястье и предплечье должны образовывать прямую линию;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между локтевым суставом и предплечьем должен образовываться угол в 90°, плечи должны быть опущены и расслаблены.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Внеучебные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ходе занятий с использованием ПК для профилактики переутомления учащихся необходимо осуществлять комплекс профилактических мероприятий: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снятия локального утомления должны осуществлять физкультурные минутки целенаправленного назначения;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физкультпаузы.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бликует, что ухудшает условия рассматривания размещаемой на ней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бликование.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Учитывая все это, педагогам необходимо объяснять детям правила безопасного использования сотового телефона: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Упражнения для профилактики развития синдрома запястного канала: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Сожмите руки в кулак, поддержите в течение 3 секунд, а затем максимально разожмите и подержите 6 секунд.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Вытяните руки перед собой, поднимите и опустите 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Опишите кончиками пальцем круги, будто бы рисуя букву «О».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Сделайте круговые движения большими пальцами сначала влево, потом вправо.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Методично надавливайте одной рукой на пальцы другой.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Энергично несколько раз встряхните руки.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Комплексы упражнений для глаз (профилактика зрительного утомления).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Упражнения выполняются сидя или стоя, отвернувшись от экрана, при ритмичном дыхании, с максимальной амплитудой движения глаз.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Вариант 1:</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Закрыть глаза, сильно напрягая глазные мышцы, на счет 1-4, затем раскрыть глаза, расслабив мышцы глаз, посмотреть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Вариант 2:</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Закрыть глаза, не напрягая глазные мышцы, на счет 1 - 4 широко раскрыть глаза и посмотреть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Посмотреть на кончик носа на счет 1 - 4, а потом перевести взгляд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Вредоносное программное обеспечение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Яркими примерами работы вредоносного программного обеспечения являются: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Бэкдор.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В литературе обычно выделяют следующие виды вирусов: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Сетевые черви – это вирусы, которые могут самостоятельно распространяться, заражая все больше устройств.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Руткиты – это вирусы, которые маскируют свое присутствие в системе и могут самовосстанавливаться или заражать компьютер при определенных условиях, например, если на компьютере работает администратор.</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Загрузочные вирусы – это вирусы, поражающие загрузочные сектора дисков.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Файловые вирусы – это вирусы, заражающие исполнительные файлы различных типов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Источниками вирусного вредоносного программного обеспечения являются: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открытие файлов на съемных носителях (компакт-диски, флешки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посещение зараженных сайтов как специально созданных в целях мошенничества, так и обычных, но имеющих уязвимости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ошибки программного кода программ, установленных на устройстве;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клики по рекламным баннерам сомнительного содержания;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скачивание и установка программ из непроверенных или нелицензионных ресурсов.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Зараженный вирусом компьютер часто совершает неожиданные и необычные действия, которые пользователь может заметить, а при их наличии необходимо провести полную проверку системы на наличие вирусов: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Снижается скорость обмена данными с Интернетом;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Вывод на экран странных сообщений или изображений;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Подача странных звуковых сигналов;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Неожиданное открытие и закрытие лотка дисковода;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Произвольный запуск на компьютере каких-либо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Неожиданная перезагрузка и завершение некоторых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Повышенная нагрузка и «зависание»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Замедление работы устройства или некоторых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Увеличение размера файлов;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Появление не существовавших ранее и не создававшихся пользователем файлов;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Уменьшение объема доступной оперативной памяти;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Искажение содержимого файлов и каталогов или их полное исчезновение;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Самопроизвольное появление на экране сообщений или изображений;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Странное поведение интернет-браузера;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Невозможность перегрузки компьютера (операционная система не загружается).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Эти программы в режиме реального времени оценивают все файлы, которые находятся на устройстве, и осуществляют выявление среди них вирусов.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базы-энциклопеции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Поэтому антивирусные программы нужно не только устанавливать, но и регулярно обновлять.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Обновление происходит следующим образом: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Также антивирусные программы позволяют перед открытием проверять на наличие вирусов все вставленные в компьютер внешние носители, например, флешки или диски.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Чтобы обезопасить свои устройства от вирусов рекомендуется: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Обращать внимание на предупреждения браузера или поисковой машины о том, что сайт может угрожать безопасности компьютера.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подключать к своему компьютеру непроверенные съемные носители.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Включить на компьютере персональный брандмауэр и установить максимальные настройки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Работать на компьютере под правами пользователя, а не администратора.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Ограничить физический доступ к компьютеру для посторонних лиц. Не оставлять без присмотра компьютер с важными сведениями на экране.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Регулярно необходимо осуществлять резервное копирование важных данных.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Коммуникативные аспекты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подразделе будут рассмотрены различные аспекты коммуникации с другими людьми, а также механизмы и правила общения с ними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Цифровая репутация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Старая пословица гласит «Написанное пером, не вырубишь и топором». В Интернете эта пословица получила название «Цифровая репутация».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Цифровая репутация - это негативная или позитивная информация в сети «Интернет» о пользователе.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Многие молодые люди легкомысленно относятся к публикации личной информации в Интернете, не понимая возможных последствий: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Например, при отправке кому-либо фотографии: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Ее могут переслать дальше или показать кому-нибудь еще.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Ее могут разместить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Ее могут увидеть одноклассники, учителя, родители, совершенно чужие люди.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Ее могут комментировать незнакомые люди, в частности присылать оскорбительные комментарии, подвергнуть унижению и террору и даже звонить.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Ее могут увидеть ваши дети, ваш партнёр, работодатель, коллеги по работе или учебе в будущем.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Кроме этого, публикуя фотографии или другие медиафайлы, на которых вы или ваши друзья показаны не в очень выгодном свете, вы можете испортить репутацию не только себе, но и знакомым.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помнить, что действия и слова пользователя в интернете могут повлечь за собой критику как обычных пользователей, так и киберхулиганов.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Основные советы по защите цифровой репутации: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Установить в настройках профиля ограничения на просмотр профайла и его содержимого;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Нельзя размещать и указывать информацию, которая может кого-либо оскорбить, обидеть или унизить.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Сетевой этикет. Кибербуллинг</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ходе сетевого общения необходимо придерживаться следующих правил поведения: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ответе на замечания в сети «Интернет» необходимо придерживаться следующих правил: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избегать открытого противоречия;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сохранять спокойный, доброжелательный тон;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 уважением относиться к позиции собеседника;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подчеркивать позитивные моменты, признавать правоту собеседника;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быть лаконичным.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кибербуллинг или виртуальное издевательство.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Английское слово буллинг (bullying, от bully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Зачастую кибербуллинг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Независимо от формы проявления кибербуллинг может причинить значительный вред жертве, а в крайних случаях привести к самым трагическим последствиям.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Обычно выделяют следующие виды кибербуллинга: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Оскорбление происходит посредством оскорбительных комментариев и вульгарных обращений, происходящих в публичном пространстве интернета;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Домогательство от незнакомцев, адресованное конкретно пользователю;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Клевета путем выставления жертв в неблагоприятном свете с помощью различных материалов или информацией;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Публичное разглашение личной информации осуществляется путем распространения личной информации для шантажа или оскорбления жертвы.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Чтобы противостоять кибербуллингу, необходимо следовать ряду правил.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Одноразовые оскорбительные сообщения лучше игнорировать, поскольку обычно агрессия прекращается на начальной стадии.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случае их продолжения, в том числе регулярного, необходимо игнорировать такие сообщения и не стоит угрожать хулигану «найти и наказать». Это лишь спровоцирует хулигана на продолжение конфликта и социального давления, что усугубит ситуацию.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Неоднократно в практике имеются случаи, когда киберхулиганы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киберхулиган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Следующим этапом является бан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наличии угроз жизни и здоровью кибербулинг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Если же пользователь стал свидетелем кибербуллинга, то ему необходимо: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выступить против преследователя или хулиганов, указав на правовые последствия данных действий;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поддержать жертву, которой нужна психологическая помощь;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сообщить администрации сайта или сервиса о случившемся с просьбой предпринять соответствующие меры.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Технологии информационного воздействия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идеологическом противоборстве большое место занимают технологии информационно-психологического воздействия (манипулирования).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Основные технологии воздействия на общественное сознание через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Манипулирование истинной информацией.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Тенденциозный подбор тем и материалов.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Эмоциональное комментирование, представление происходящего.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Технология влияния на деформацию образов, внедрение в общественное сознание элементов нестабильности, дезорганизованности, хаоса, неуверенности и страха.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контента как канала доведения до населения дезинформации.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Технологии манипуляции с опросами общественного мнения.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 CNN» (тенденциозное представление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Эксплуатация всевозможных слухов, которые могут целенаправленно влиять на информационно-психологический климат в обществе.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Рассмотрим некоторые технологии более подробно.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дезорганизованности,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В политических процессах активно используются манипулятивные технологии. Все политические технологии манипулирования поведением человека действуют в ограниченном временном и </w:t>
      </w:r>
      <w:r w:rsidRPr="00487ABC">
        <w:rPr>
          <w:rFonts w:ascii="Arial" w:eastAsia="Times New Roman" w:hAnsi="Arial" w:cs="Arial"/>
          <w:color w:val="888888"/>
          <w:sz w:val="21"/>
          <w:szCs w:val="21"/>
          <w:lang w:eastAsia="ru-RU"/>
        </w:rPr>
        <w:lastRenderedPageBreak/>
        <w:t>функциональном диапазоне. Степень их эффективности определяется духовной зрелостью людей, их готовностью обманываться. Глубинной основой политических манипулятивных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Примеры технологий воздействия, которые могут влиять на ценностные установки пользователей Интернета: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«Забалтывание» – метод используется, когда необходимо снизить актуальность или вызвать негативную реакцию к какому-либо явлению. Метод «забалтывания»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блокада – замалчивание или заведомо искаженное описание происходящего.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Инструменты коммуникации: электронная почта, социальные сети и мессенджеры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 авторизацию через защищенное соединение https;</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Имеют двухэтапную авторизацию;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 функцию «Секретного вопроса»;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 функцию отключения рекламы в профайле;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 возможность привязать к аккаунту номер мобильного телефона;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Имеют функцию защиты от спама и проверки сообщений, приходящих на почту, на предмет наличия вирусного программного обеспечения.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 следующем этапе необходимо правильно выбрать адрес электронной почты -  почтовый адрес должен быть удобен в произнесении и понятен.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KateIvanova или EkaterinaIvanova,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Вместе с тем специалисты рекомендуют: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указывать в личной почте личную информацию, например, лучше выбрать "музыкальный_фанат@" или "рок2013" вместо "Коля2012"</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После получения адреса электронной почты можно пройти регистрацию в социальных сетях.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Чтобы обезопасить себя в социальных сетях, пользователю нужно придерживаться различных правил.</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аватара необходимо помнить, что использование для этой цели чужой фотографии может привести к блокировке аккаунта со стороны администрации.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xml:space="preserve">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w:t>
      </w:r>
      <w:r w:rsidRPr="00487ABC">
        <w:rPr>
          <w:rFonts w:ascii="Arial" w:eastAsia="Times New Roman" w:hAnsi="Arial" w:cs="Arial"/>
          <w:color w:val="888888"/>
          <w:sz w:val="21"/>
          <w:szCs w:val="21"/>
          <w:lang w:eastAsia="ru-RU"/>
        </w:rPr>
        <w:lastRenderedPageBreak/>
        <w:t>пользователя. Стоит заполнять только обязательные пункты раздела «о себе», которые помечены звездочкой.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частности, именно через социальные сети злоумышленники ищут данные, которые используются в качестве секретного слова или пароля.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Особенно необходимо обратить внимание на настройки геолокации.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Данное правило также распространяется на всю публикуемую на странице информацию, в том числе на репосты из публичных страниц либо со страниц своих друзей, добавленные видео и фотографии и список групп и страниц, на которые подписан пользователь.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Таким образом, перед публикацией необходимо проводить внутреннюю модерацию, оценивая уровень уверенности, безопасности и адекватности публикуемой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альтернативным способом, например, по телефону, чтобы убедиться в том, что именно этот человек отправил вам данное сообщение.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Особая категория аккаунтов в социальных сетях – это фейки. Фейки - это поддельные страницы реальных людей с идентичными фотографиями и данными. Чаще всего фейковые страницы создают под профайлы известных людей.  Как отличить фейк от оригинала?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Пустой профайл, на котором не указана подробная личная информация.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общении с другими людьми обладатель фейковой страницы обычно пишет общими фразами, никогда не указывает детали.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От фейковых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указана школа/университет и год окончания, то проверьте, есть ли в друзьях у данного аккаунта пользователи, указавшие данную школу или вуз. Зачастую фейковые аккаунты создают и раскручивают аккаунт в короткие сроки, а фотографии загружают в одно время.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Интернет-зависимость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Интернет-зависимость - навязчивое желание войти в Интернет, находясь офлайн и неспособность выйти из Интернета, будучи онлайн. (Гриффит В., 1996).</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По своим проявлениям она схожа с уже известными формами аддиктивного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Зависимость от интернета возникает по ряду причин и может проявляться в различных формах.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Интернет-зависимость опасна по различным причинам, которые приводят 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Снижению концентрации внимания;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Ухудшению памяти;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Мыслительным и психическим расстройствам;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Обострению физических заболеваний;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Потере времени для жизни.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Известны многие виды Интернет-зависимости: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информационная зависимость (стремление постоянно путешествовать по Интернету в бесцельных поисках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игровая зависимость, когда пользователь «подсаживается» и не может оторваться от онлайн игр, тратя реальные деньги;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зависимость от интернет-общения;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стремление к поиску информации агрессивного или непристойного содержания;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постоянное стремление к просмотру или скачиванию фильмов и музыки;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хакерство;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бесконечное скачивание с торрент-трекеров и других источников нелицензионного контента и материалов в целях создания собственной базы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этого состояния характерны следующие признаки: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потеря ощущения времени при использовании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эйфория при использовании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досада и раздражение при невозможности выйти в Интернет, в частности отвращение ко всем остальным видам деятельности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друзья и знакомые перестают общаться, но это не расстраивает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интересует только то, что связано с предметом увлечения – играми, социальными сетями и т.п.</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невозможность остановиться при использовании устройства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использование устройства тайно или тайком от посторонних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Интернет-зависимые считают, что: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следует потратить все деньги на покупку новых игр, на увеличение мощности компьютера и улучшение или приобретение подобных функций;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лучшие друзья – те, которых они встретили в виртуальной среде.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Зачастую Интернет-зависимые врут о своей зависимости, например, говоря, что занимались чем-то другим, а не проводили время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Если появилось свободное время, то лучше быть на воздухе, двигаться и заниматься спортом, а также лично общаться с друзьями и знакомыми.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урегулировать режим сна и питания, исключив практику питания за компьютером.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Аспекты информационной безопасности для родителей (законных представителей)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Общие вопросы для родителей можно представить следующими советами: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Стимулируйте ваших детей сообщать обо всем странном или отталкивающем.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Будьте в курсе сетевой жизни вашего ребенка. Интересуйтесь, кто его друзья в Интернете так же, как интересуетесь реальными друзьями.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Возраст от 7 до 8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Создайте список домашних правил посещения Интернета при участии детей и требуйте его выполнения.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Компьютер с подключением к Интернету должен находиться в общей комнате под присмотром родителей.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Используйте специальные детские поисковые машины.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Используйте средства блокирования нежелательного контента как дополнение к стандартному родительскому контролю.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Создайте семейный электронный ящик, чтобы не позволить детям иметь собственные адреса.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Блокируйте доступ к сайтам с бесплатными почтовыми ящиками с помощью соответствующего программного обеспечения.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Научите детей не загружать файлы, программы или музыку без вашего согласия.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разрешайте детям использовать службы мгновенного обмена сообщениями.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"белый" список сайтов, разрешенных для посещения, вносите только сайты с хорошей репутацией.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забывайте беседовать с детьми об их друзьях в Интернете, как если бы речь шла о друзьях в реальной жизни.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делайте "табу" из вопросов половой жизни, так как в Интернете дети могут легко наткнуться на порнографию или сайты "для взрослых".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Возраст детей от 9 до 12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Создайте список домашних правил посещения Интернета при участии детей и требуйте его выполнения.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Требуйте от вашего ребенка соблюдения норм нахождения за компьютером.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Наблюдайте за ребенком при работе за компьютером, покажите ему, что dы беспокоитесь о его безопасности и всегда готовы оказать ему помощь.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Компьютер с подключением в Интернет должен находиться в общей комнате под присмотром родителей.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Используйте средства блокирования нежелательного контента как дополнение к стандартному родительскому контролю.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 забывайте принимать непосредственное участие в жизни ребенка, беседовать с детьми об их друзьях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Настаивайте, чтобы дети никогда не соглашались на личные встречи с друзьями по Интернету.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Позволяйте детям заходить только на сайты из "белого" списка, который создайте вместе с ними.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Создайте вашему ребенку ограниченную учетную запись для работы на компьютере.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Расскажите детям о порнографии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Объясните детям, что нельзя использовать сеть для хулиганства, распространения сплетен или угроз.</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Возраст детей от 13 до 17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Компьютер с подключением к сети Интернет должен находиться в общей комнате.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Используйте средства блокирования нежелательного контента как дополнение к стандартному родительскому контролю.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Настаивайте на том, чтобы дети никогда не встречались лично с друзьями из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Приучите себя знакомиться с сайтами, которые посещают подростки.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Обсудите с подростками проблемы сетевых азартных игр и их возможный риск. Напомните, что дети не могут играть в эти игры согласно закону.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Организация обучения детей и родителей (законных представителей)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Организация обучения информационной безопасности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Образовательная организация может организовать обучение своих обучающихся информационной безопасности путем: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Обращения внимания вопросам обеспечения информационной безопасности в рамках действующих в образовательной организации учебных дисциплин;</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вариантовой части учебного плана образовательной программы;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Организации соответствующих мероприятий или обучения в рамках тематической внеурочной деятельности и дополнительного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Организации соответствующих мероприятий или обучения в рамках программ воспитания и социализации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межпредметных и метапредметных связей.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квест по цифровой грамотности «Сетевичок» и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Дискуссии или дебаты;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Деловые игры;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Подготовка обучающимися тематических буклетов, листовок и других материалов;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Квесты, премии, конкурсы и олимпиады;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Анкетирование, исследования и опросы;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Тесты и викторины;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Демонстрация мультфильмов и (или) видеоурока;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Семинар, вебинар или занятие с приглашенным экспертом.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проведении уроков и занятий можно использовать следующие игровые методики: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Уроки, основанные на имитации деятельности учреждений и организаций: следствие, органы власти, патентное бюро, ученый совет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квест «Сетевичок» и другие, для повышения уровня знаний обучающихся в сфере информационной безопасности и повышения общего уровня ИКТ-компетентности.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Организация обучения информационной безопасности родителей и законных представителей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Проведение семинаров, лекций и вебинаров с участием экспертов и сотрудников правоохранительных органов для родителей и законных представителей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Раздача информационных материалов об обеспечении безопасности детей в сети «Интернет», в частности памятки, флаеры и другие материалы.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ходе мероприятий для родителей и законных представителей обучающихся рекомендуется отметить следующие темы: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Важность обеспечения цифровой и информационной грамотности детей и подростков;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Рекомендации и советы по обеспечению информационной безопасности личности и детей как особо незащищенных пользователей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Методы и функции родительского контроля.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i/>
          <w:iCs/>
          <w:color w:val="888888"/>
          <w:sz w:val="21"/>
          <w:szCs w:val="21"/>
          <w:lang w:eastAsia="ru-RU"/>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межпредметной области «Основы кибербезопасности».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обеспечивают в кадровом направлении работы: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прохождения обучения по программам дополнительного профессионального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участия в деятельности общественных организаций, осуществляющих деятельность по данным вопросам;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участия в мероприятиях очного, очно-заочного заочного по вопросам информационной безопасности детства.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обеспечения учебно-методического и информационного сопровождения образовательного процесса образовательные организации: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lastRenderedPageBreak/>
        <w:t>Организационно-административные мероприятия Временной комиссии Совета Федерации по развитию информационного общества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b/>
          <w:bCs/>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 настоящее время Временная комиссия Совета Федерации по развитию информационного общества при поддержке Минпросвещения России и Минкомсвязи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«Сетевичок».</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Образовательные организации, органы власти и муниципалитеты могут выступить </w:t>
      </w:r>
      <w:hyperlink r:id="rId8" w:tgtFrame="_blank" w:history="1">
        <w:r w:rsidRPr="00487ABC">
          <w:rPr>
            <w:rFonts w:ascii="Arial" w:eastAsia="Times New Roman" w:hAnsi="Arial" w:cs="Arial"/>
            <w:color w:val="F36523"/>
            <w:sz w:val="21"/>
            <w:szCs w:val="21"/>
            <w:u w:val="single"/>
            <w:lang w:eastAsia="ru-RU"/>
          </w:rPr>
          <w:t>учредителями регионального отделения Движения в своем субъекте Федерации</w:t>
        </w:r>
      </w:hyperlink>
      <w:r w:rsidRPr="00487ABC">
        <w:rPr>
          <w:rFonts w:ascii="Arial" w:eastAsia="Times New Roman" w:hAnsi="Arial" w:cs="Arial"/>
          <w:color w:val="888888"/>
          <w:sz w:val="21"/>
          <w:szCs w:val="21"/>
          <w:lang w:eastAsia="ru-RU"/>
        </w:rPr>
        <w:t> и принимать участие в инициативах и программах Движения.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таких учебных дисциплин как «Информатика», «Основы безопасности жизнедеятельности» и другие;</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самостоятельной учебной дисциплины «Информационная безопасность;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программы внеурочной деятельности и (или) дополнительного образования;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программ воспитания и социализации обучающихся.</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w:t>
      </w:r>
      <w:hyperlink r:id="rId9" w:tgtFrame="_blank" w:history="1">
        <w:r w:rsidRPr="00487ABC">
          <w:rPr>
            <w:rFonts w:ascii="Arial" w:eastAsia="Times New Roman" w:hAnsi="Arial" w:cs="Arial"/>
            <w:color w:val="F36523"/>
            <w:sz w:val="21"/>
            <w:szCs w:val="21"/>
            <w:u w:val="single"/>
            <w:lang w:eastAsia="ru-RU"/>
          </w:rPr>
          <w:t>бесплатные программы повышения квалификации</w:t>
        </w:r>
      </w:hyperlink>
      <w:r w:rsidRPr="00487ABC">
        <w:rPr>
          <w:rFonts w:ascii="Arial" w:eastAsia="Times New Roman" w:hAnsi="Arial" w:cs="Arial"/>
          <w:color w:val="888888"/>
          <w:sz w:val="21"/>
          <w:szCs w:val="21"/>
          <w:lang w:eastAsia="ru-RU"/>
        </w:rPr>
        <w:t>, разработанные на основе данных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 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Данное решение организации методико-информационного сопровождения реализации данных методических рекомендаций было выбрано с целью:</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   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В сетевую библиотеку войдут материалы и разработки: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Органов власти субъектов Российской Федерации, муниципальных образований, их подведомственных организаций и учреждений;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Образовательных и научных организаций;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Педагогических работников.</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Данная электронная библиотека реализуется в рамках </w:t>
      </w:r>
      <w:hyperlink r:id="rId10" w:tgtFrame="_blank" w:history="1">
        <w:r w:rsidRPr="00487ABC">
          <w:rPr>
            <w:rFonts w:ascii="Arial" w:eastAsia="Times New Roman" w:hAnsi="Arial" w:cs="Arial"/>
            <w:color w:val="F36523"/>
            <w:sz w:val="21"/>
            <w:szCs w:val="21"/>
            <w:u w:val="single"/>
            <w:lang w:eastAsia="ru-RU"/>
          </w:rPr>
          <w:t>Электронной библиотеки образования (ЭБО)</w:t>
        </w:r>
      </w:hyperlink>
      <w:r w:rsidRPr="00487ABC">
        <w:rPr>
          <w:rFonts w:ascii="Arial" w:eastAsia="Times New Roman" w:hAnsi="Arial" w:cs="Arial"/>
          <w:color w:val="888888"/>
          <w:sz w:val="21"/>
          <w:szCs w:val="21"/>
          <w:lang w:eastAsia="ru-RU"/>
        </w:rPr>
        <w:t>,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в соответствии с положением о Методическом совете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образовательными организациями.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lastRenderedPageBreak/>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Вышеуказанные мероприятия и меры будут реализовываться до 2020 года включительно в соответствии с приказом Минкомсвязи России от 27.02.2018 N 88 "Об утверждении плана мероприятий по реализации Концепции информационной безопасности детей на 2018 - 2020 годы".</w:t>
      </w:r>
    </w:p>
    <w:p w:rsidR="00487ABC" w:rsidRPr="00487ABC" w:rsidRDefault="00487ABC" w:rsidP="00487ABC">
      <w:pPr>
        <w:spacing w:after="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br/>
      </w:r>
    </w:p>
    <w:p w:rsidR="00487ABC" w:rsidRPr="00487ABC" w:rsidRDefault="00487ABC" w:rsidP="00487ABC">
      <w:pPr>
        <w:spacing w:after="0" w:line="240" w:lineRule="auto"/>
        <w:outlineLvl w:val="2"/>
        <w:rPr>
          <w:rFonts w:ascii="Arial" w:eastAsia="Times New Roman" w:hAnsi="Arial" w:cs="Arial"/>
          <w:color w:val="454545"/>
          <w:sz w:val="36"/>
          <w:szCs w:val="36"/>
          <w:lang w:eastAsia="ru-RU"/>
        </w:rPr>
      </w:pPr>
      <w:r w:rsidRPr="00487ABC">
        <w:rPr>
          <w:rFonts w:ascii="Arial" w:eastAsia="Times New Roman" w:hAnsi="Arial" w:cs="Arial"/>
          <w:color w:val="454545"/>
          <w:sz w:val="36"/>
          <w:szCs w:val="36"/>
          <w:lang w:eastAsia="ru-RU"/>
        </w:rPr>
        <w:t>Источники и рекомендуемые сайты в сети «Интернет»</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При подготовке методических рекомендаций были использованы следующие источники: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http://www.apkpro.ru;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https://yandex.ru;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http://сетевичок.рф;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http://window.edu.ru;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https://gu.spb.ru;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http://Единыйурок.рф;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r:id="rId11" w:history="1">
        <w:r w:rsidRPr="00487ABC">
          <w:rPr>
            <w:rFonts w:ascii="Arial" w:eastAsia="Times New Roman" w:hAnsi="Arial" w:cs="Arial"/>
            <w:color w:val="F36523"/>
            <w:sz w:val="21"/>
            <w:szCs w:val="21"/>
            <w:u w:val="single"/>
            <w:lang w:eastAsia="ru-RU"/>
          </w:rPr>
          <w:t>https://sledcom.ru.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Рекомендуемые сайты в сети «Интернет» для использования в процессе обучения основам информационной безопасности: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http://www.apkpro.ru;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https://yandex.ru;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http://сетевичок.рф;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http://window.edu.ru;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https://gu.spb.ru;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http://Единыйурок.рф;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https://sledcom.ru;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http://fond-detyam.ru;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http://www.ya-roditel.ru;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https://edu.gov.ru;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https://игра-интернет.рф;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https://fcprc.ru;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https://rkn.gov.ru;</w:t>
        </w:r>
      </w:hyperlink>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r:id="rId12" w:history="1">
        <w:r w:rsidRPr="00487ABC">
          <w:rPr>
            <w:rFonts w:ascii="Arial" w:eastAsia="Times New Roman" w:hAnsi="Arial" w:cs="Arial"/>
            <w:color w:val="F36523"/>
            <w:sz w:val="21"/>
            <w:szCs w:val="21"/>
            <w:u w:val="single"/>
            <w:lang w:eastAsia="ru-RU"/>
          </w:rPr>
          <w:t>http://www.</w:t>
        </w:r>
      </w:hyperlink>
      <w:r w:rsidRPr="00487ABC">
        <w:rPr>
          <w:rFonts w:ascii="Arial" w:eastAsia="Times New Roman" w:hAnsi="Arial" w:cs="Arial"/>
          <w:color w:val="888888"/>
          <w:sz w:val="21"/>
          <w:szCs w:val="21"/>
          <w:lang w:eastAsia="ru-RU"/>
        </w:rPr>
        <w:t>персональныеданные.дети;</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https://мвд.рф;</w:t>
      </w:r>
    </w:p>
    <w:p w:rsidR="00487ABC" w:rsidRPr="00487ABC" w:rsidRDefault="00487ABC" w:rsidP="00487ABC">
      <w:pPr>
        <w:spacing w:after="150" w:line="240" w:lineRule="auto"/>
        <w:rPr>
          <w:rFonts w:ascii="Arial" w:eastAsia="Times New Roman" w:hAnsi="Arial" w:cs="Arial"/>
          <w:color w:val="888888"/>
          <w:sz w:val="21"/>
          <w:szCs w:val="21"/>
          <w:lang w:eastAsia="ru-RU"/>
        </w:rPr>
      </w:pPr>
      <w:r w:rsidRPr="00487ABC">
        <w:rPr>
          <w:rFonts w:ascii="Arial" w:eastAsia="Times New Roman" w:hAnsi="Arial" w:cs="Arial"/>
          <w:color w:val="888888"/>
          <w:sz w:val="21"/>
          <w:szCs w:val="21"/>
          <w:lang w:eastAsia="ru-RU"/>
        </w:rPr>
        <w:t>   </w:t>
      </w:r>
      <w:hyperlink w:history="1">
        <w:r w:rsidRPr="00487ABC">
          <w:rPr>
            <w:rFonts w:ascii="Arial" w:eastAsia="Times New Roman" w:hAnsi="Arial" w:cs="Arial"/>
            <w:color w:val="F36523"/>
            <w:sz w:val="21"/>
            <w:szCs w:val="21"/>
            <w:u w:val="single"/>
            <w:lang w:eastAsia="ru-RU"/>
          </w:rPr>
          <w:t>http://rospotrebnadzor.ru;</w:t>
        </w:r>
      </w:hyperlink>
    </w:p>
    <w:p w:rsidR="00487ABC" w:rsidRPr="00487ABC" w:rsidRDefault="00487ABC" w:rsidP="00487ABC">
      <w:pPr>
        <w:spacing w:line="240" w:lineRule="auto"/>
        <w:rPr>
          <w:rFonts w:ascii="inherit" w:eastAsia="Times New Roman" w:hAnsi="inherit" w:cs="Times New Roman"/>
          <w:color w:val="FFFFFF"/>
          <w:sz w:val="24"/>
          <w:szCs w:val="24"/>
          <w:lang w:eastAsia="ru-RU"/>
        </w:rPr>
      </w:pPr>
      <w:r w:rsidRPr="00487ABC">
        <w:rPr>
          <w:rFonts w:ascii="Arial" w:eastAsia="Times New Roman" w:hAnsi="Arial" w:cs="Arial"/>
          <w:color w:val="888888"/>
          <w:sz w:val="21"/>
          <w:szCs w:val="21"/>
          <w:lang w:eastAsia="ru-RU"/>
        </w:rPr>
        <w:t>   http://Единыйурок.дети.</w:t>
      </w:r>
    </w:p>
    <w:p w:rsidR="00D6214D" w:rsidRDefault="00487ABC"/>
    <w:sectPr w:rsidR="00D6214D" w:rsidSect="00487ABC">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49C"/>
    <w:multiLevelType w:val="multilevel"/>
    <w:tmpl w:val="178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BC"/>
    <w:rsid w:val="001205A5"/>
    <w:rsid w:val="00232959"/>
    <w:rsid w:val="0048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AA885-7128-4C03-9386-9D7DA177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7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A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7A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AB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87ABC"/>
    <w:rPr>
      <w:color w:val="0000FF"/>
      <w:u w:val="single"/>
    </w:rPr>
  </w:style>
  <w:style w:type="character" w:styleId="a4">
    <w:name w:val="FollowedHyperlink"/>
    <w:basedOn w:val="a0"/>
    <w:uiPriority w:val="99"/>
    <w:semiHidden/>
    <w:unhideWhenUsed/>
    <w:rsid w:val="00487ABC"/>
    <w:rPr>
      <w:color w:val="800080"/>
      <w:u w:val="single"/>
    </w:rPr>
  </w:style>
  <w:style w:type="character" w:customStyle="1" w:styleId="itemtextresizertitle">
    <w:name w:val="itemtextresizertitle"/>
    <w:basedOn w:val="a0"/>
    <w:rsid w:val="00487ABC"/>
  </w:style>
  <w:style w:type="paragraph" w:styleId="a5">
    <w:name w:val="Normal (Web)"/>
    <w:basedOn w:val="a"/>
    <w:uiPriority w:val="99"/>
    <w:semiHidden/>
    <w:unhideWhenUsed/>
    <w:rsid w:val="00487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
    <w:name w:val="fa"/>
    <w:basedOn w:val="a0"/>
    <w:rsid w:val="00487ABC"/>
  </w:style>
  <w:style w:type="character" w:styleId="a6">
    <w:name w:val="Emphasis"/>
    <w:basedOn w:val="a0"/>
    <w:uiPriority w:val="20"/>
    <w:qFormat/>
    <w:rsid w:val="00487ABC"/>
    <w:rPr>
      <w:i/>
      <w:iCs/>
    </w:rPr>
  </w:style>
  <w:style w:type="character" w:styleId="a7">
    <w:name w:val="Strong"/>
    <w:basedOn w:val="a0"/>
    <w:uiPriority w:val="22"/>
    <w:qFormat/>
    <w:rsid w:val="00487ABC"/>
    <w:rPr>
      <w:b/>
      <w:bCs/>
    </w:rPr>
  </w:style>
  <w:style w:type="character" w:customStyle="1" w:styleId="ghostery-pb-tracker">
    <w:name w:val="ghostery-pb-tracker"/>
    <w:basedOn w:val="a0"/>
    <w:rsid w:val="0048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45372">
      <w:bodyDiv w:val="1"/>
      <w:marLeft w:val="0"/>
      <w:marRight w:val="0"/>
      <w:marTop w:val="0"/>
      <w:marBottom w:val="0"/>
      <w:divBdr>
        <w:top w:val="none" w:sz="0" w:space="0" w:color="auto"/>
        <w:left w:val="none" w:sz="0" w:space="0" w:color="auto"/>
        <w:bottom w:val="none" w:sz="0" w:space="0" w:color="auto"/>
        <w:right w:val="none" w:sz="0" w:space="0" w:color="auto"/>
      </w:divBdr>
      <w:divsChild>
        <w:div w:id="998919223">
          <w:marLeft w:val="0"/>
          <w:marRight w:val="0"/>
          <w:marTop w:val="0"/>
          <w:marBottom w:val="0"/>
          <w:divBdr>
            <w:top w:val="none" w:sz="0" w:space="0" w:color="auto"/>
            <w:left w:val="none" w:sz="0" w:space="0" w:color="auto"/>
            <w:bottom w:val="none" w:sz="0" w:space="0" w:color="auto"/>
            <w:right w:val="none" w:sz="0" w:space="0" w:color="auto"/>
          </w:divBdr>
          <w:divsChild>
            <w:div w:id="360131071">
              <w:marLeft w:val="0"/>
              <w:marRight w:val="0"/>
              <w:marTop w:val="0"/>
              <w:marBottom w:val="360"/>
              <w:divBdr>
                <w:top w:val="none" w:sz="0" w:space="0" w:color="auto"/>
                <w:left w:val="none" w:sz="0" w:space="0" w:color="auto"/>
                <w:bottom w:val="none" w:sz="0" w:space="0" w:color="auto"/>
                <w:right w:val="none" w:sz="0" w:space="0" w:color="auto"/>
              </w:divBdr>
              <w:divsChild>
                <w:div w:id="1550606984">
                  <w:marLeft w:val="0"/>
                  <w:marRight w:val="0"/>
                  <w:marTop w:val="0"/>
                  <w:marBottom w:val="0"/>
                  <w:divBdr>
                    <w:top w:val="none" w:sz="0" w:space="0" w:color="auto"/>
                    <w:left w:val="none" w:sz="0" w:space="0" w:color="auto"/>
                    <w:bottom w:val="none" w:sz="0" w:space="0" w:color="auto"/>
                    <w:right w:val="none" w:sz="0" w:space="0" w:color="auto"/>
                  </w:divBdr>
                </w:div>
                <w:div w:id="1327897538">
                  <w:marLeft w:val="0"/>
                  <w:marRight w:val="0"/>
                  <w:marTop w:val="240"/>
                  <w:marBottom w:val="0"/>
                  <w:divBdr>
                    <w:top w:val="none" w:sz="0" w:space="0" w:color="auto"/>
                    <w:left w:val="none" w:sz="0" w:space="0" w:color="auto"/>
                    <w:bottom w:val="none" w:sz="0" w:space="0" w:color="auto"/>
                    <w:right w:val="none" w:sz="0" w:space="0" w:color="auto"/>
                  </w:divBdr>
                </w:div>
                <w:div w:id="932280609">
                  <w:marLeft w:val="0"/>
                  <w:marRight w:val="0"/>
                  <w:marTop w:val="0"/>
                  <w:marBottom w:val="0"/>
                  <w:divBdr>
                    <w:top w:val="none" w:sz="0" w:space="0" w:color="auto"/>
                    <w:left w:val="none" w:sz="0" w:space="0" w:color="auto"/>
                    <w:bottom w:val="none" w:sz="0" w:space="0" w:color="auto"/>
                    <w:right w:val="none" w:sz="0" w:space="0" w:color="auto"/>
                  </w:divBdr>
                  <w:divsChild>
                    <w:div w:id="1998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5856">
          <w:marLeft w:val="0"/>
          <w:marRight w:val="0"/>
          <w:marTop w:val="0"/>
          <w:marBottom w:val="0"/>
          <w:divBdr>
            <w:top w:val="none" w:sz="0" w:space="0" w:color="auto"/>
            <w:left w:val="none" w:sz="0" w:space="0" w:color="auto"/>
            <w:bottom w:val="none" w:sz="0" w:space="0" w:color="auto"/>
            <w:right w:val="none" w:sz="0" w:space="0" w:color="auto"/>
          </w:divBdr>
          <w:divsChild>
            <w:div w:id="2060206169">
              <w:marLeft w:val="0"/>
              <w:marRight w:val="0"/>
              <w:marTop w:val="0"/>
              <w:marBottom w:val="0"/>
              <w:divBdr>
                <w:top w:val="none" w:sz="0" w:space="0" w:color="auto"/>
                <w:left w:val="none" w:sz="0" w:space="0" w:color="auto"/>
                <w:bottom w:val="single" w:sz="8" w:space="0" w:color="5B005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d1abkefqip0a2f.xn--p1ai/index.php/d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a.gosuslugi.ru/registration." TargetMode="External"/><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nbank.ru/" TargetMode="External"/><Relationship Id="rId11" Type="http://schemas.openxmlformats.org/officeDocument/2006/relationships/hyperlink" Target="https://sledcom.ru./" TargetMode="External"/><Relationship Id="rId5" Type="http://schemas.openxmlformats.org/officeDocument/2006/relationships/hyperlink" Target="http://www.sberbank.ru/" TargetMode="External"/><Relationship Id="rId10" Type="http://schemas.openxmlformats.org/officeDocument/2006/relationships/hyperlink" Target="https://www.xn--d1abkefqip0a2f.xn--p1ai/index.php/ebo" TargetMode="External"/><Relationship Id="rId4" Type="http://schemas.openxmlformats.org/officeDocument/2006/relationships/webSettings" Target="webSettings.xml"/><Relationship Id="rId9" Type="http://schemas.openxmlformats.org/officeDocument/2006/relationships/hyperlink" Target="https://www.xn--d1abkefqip0a2f.xn--p1ai/index.php/kartochka-programm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36405</Words>
  <Characters>207514</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2019-10-03T07:17:00Z</dcterms:created>
  <dcterms:modified xsi:type="dcterms:W3CDTF">2019-10-03T07:19:00Z</dcterms:modified>
</cp:coreProperties>
</file>